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tblCellSpacing w:w="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8"/>
        <w:gridCol w:w="16"/>
      </w:tblGrid>
      <w:tr w:rsidR="00C46BC7" w:rsidTr="00C46BC7">
        <w:trPr>
          <w:gridAfter w:val="1"/>
          <w:trHeight w:val="563"/>
          <w:tblCellSpacing w:w="0" w:type="dxa"/>
        </w:trPr>
        <w:tc>
          <w:tcPr>
            <w:tcW w:w="10328" w:type="dxa"/>
            <w:tcMar>
              <w:top w:w="0" w:type="dxa"/>
              <w:left w:w="250" w:type="dxa"/>
              <w:bottom w:w="0" w:type="dxa"/>
              <w:right w:w="250" w:type="dxa"/>
            </w:tcMar>
            <w:vAlign w:val="bottom"/>
            <w:hideMark/>
          </w:tcPr>
          <w:p w:rsidR="00C46BC7" w:rsidRDefault="00C46BC7" w:rsidP="00C46BC7">
            <w:pPr>
              <w:pStyle w:val="a3"/>
              <w:spacing w:before="0" w:beforeAutospacing="0" w:after="0" w:afterAutospacing="0" w:line="240" w:lineRule="exact"/>
              <w:ind w:left="501"/>
              <w:jc w:val="center"/>
              <w:rPr>
                <w:rFonts w:ascii="Georgia" w:hAnsi="Georgia" w:cs="Arial"/>
                <w:b/>
                <w:bCs/>
                <w:color w:val="1A1A1A"/>
                <w:sz w:val="20"/>
                <w:szCs w:val="20"/>
              </w:rPr>
            </w:pPr>
            <w:r>
              <w:rPr>
                <w:rFonts w:ascii="Georgia" w:hAnsi="Georgia" w:cs="Arial"/>
                <w:b/>
                <w:bCs/>
                <w:color w:val="1A1A1A"/>
                <w:sz w:val="25"/>
                <w:szCs w:val="25"/>
              </w:rPr>
              <w:t>Обзор законодательства</w:t>
            </w:r>
          </w:p>
        </w:tc>
      </w:tr>
      <w:tr w:rsidR="00C46BC7" w:rsidTr="00C46BC7">
        <w:trPr>
          <w:tblCellSpacing w:w="0" w:type="dxa"/>
        </w:trPr>
        <w:tc>
          <w:tcPr>
            <w:tcW w:w="10328" w:type="dxa"/>
            <w:tcMar>
              <w:top w:w="0" w:type="dxa"/>
              <w:left w:w="250" w:type="dxa"/>
              <w:bottom w:w="0" w:type="dxa"/>
              <w:right w:w="250" w:type="dxa"/>
            </w:tcMar>
            <w:vAlign w:val="center"/>
            <w:hideMark/>
          </w:tcPr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>
              <w:rPr>
                <w:rStyle w:val="a4"/>
                <w:rFonts w:ascii="Georgia" w:hAnsi="Georgia" w:cs="Arial"/>
                <w:color w:val="1A1A1A"/>
                <w:sz w:val="18"/>
                <w:szCs w:val="18"/>
              </w:rPr>
              <w:t>8</w:t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/41250 (13.03.2024)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Инструкции о порядке расследования обстоятельств (причин) строительной аварии. </w:t>
            </w:r>
            <w:hyperlink r:id="rId5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архитектуры и строительства Республики Беларусь от 5 января 2024 г. № 2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proofErr w:type="gramStart"/>
            <w:r w:rsidRPr="00C46BC7">
              <w:rPr>
                <w:rFonts w:ascii="Tahoma" w:hAnsi="Tahoma" w:cs="Tahoma"/>
                <w:color w:val="1A1A1A"/>
              </w:rPr>
              <w:t>Утверждена Инструкция о порядке расследования обстоятельств (причин) строительной аварии, которая устанавливает порядок проведения расследования обстоятельств (причин) строительной аварии на объектах, их частях, произошедших в процессе возведения, реконструкции, модернизации, технической модернизации, ремонта, сноса объекта, ремонтно-реставрационных работ и монтажа всех видов оборудования, консервации объекта незавершенного строительства, эксплуатации объекта.</w:t>
            </w:r>
            <w:proofErr w:type="gramEnd"/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23 июля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1/21284 (21.03.2024)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 сверхурочной работе и работе в выходные дни в промышленных организациях. </w:t>
            </w:r>
            <w:hyperlink r:id="rId6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Указ Президента Республики Беларусь от 21 марта 2024 г. № 105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 xml:space="preserve">Указ принят в целях создания дополнительных условий для обеспечения стабильной работы промышленных организаций. Таким организациям предоставлено право </w:t>
            </w:r>
            <w:proofErr w:type="gramStart"/>
            <w:r w:rsidRPr="00C46BC7">
              <w:rPr>
                <w:rFonts w:ascii="Tahoma" w:hAnsi="Tahoma" w:cs="Tahoma"/>
                <w:color w:val="1A1A1A"/>
              </w:rPr>
              <w:t>принимать</w:t>
            </w:r>
            <w:proofErr w:type="gramEnd"/>
            <w:r w:rsidRPr="00C46BC7">
              <w:rPr>
                <w:rFonts w:ascii="Tahoma" w:hAnsi="Tahoma" w:cs="Tahoma"/>
                <w:color w:val="1A1A1A"/>
              </w:rPr>
              <w:t xml:space="preserve"> решение об увеличении предельного количества сверхурочных работ и выходных дней, которые могут использоваться для привлечения работников к работе с их согласия, сверх норм, установленных статьями 122 и 144 Трудового кодекса.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Подробнее читайте в статье</w:t>
            </w:r>
            <w:proofErr w:type="gramStart"/>
            <w:r w:rsidRPr="00C46BC7">
              <w:rPr>
                <w:rFonts w:ascii="Tahoma" w:hAnsi="Tahoma" w:cs="Tahoma"/>
                <w:color w:val="1A1A1A"/>
              </w:rPr>
              <w:t> </w:t>
            </w:r>
            <w:hyperlink r:id="rId7" w:tgtFrame="_blank" w:history="1">
              <w:r w:rsidRPr="00C46BC7">
                <w:rPr>
                  <w:rStyle w:val="a5"/>
                  <w:rFonts w:ascii="Tahoma" w:hAnsi="Tahoma" w:cs="Tahoma"/>
                </w:rPr>
                <w:t>О</w:t>
              </w:r>
              <w:proofErr w:type="gramEnd"/>
              <w:r w:rsidRPr="00C46BC7">
                <w:rPr>
                  <w:rStyle w:val="a5"/>
                  <w:rFonts w:ascii="Tahoma" w:hAnsi="Tahoma" w:cs="Tahoma"/>
                </w:rPr>
                <w:t xml:space="preserve"> сверхурочной работе и работе в выходные дни в промышленных организациях</w:t>
              </w:r>
            </w:hyperlink>
            <w:r w:rsidRPr="00C46BC7">
              <w:rPr>
                <w:rFonts w:ascii="Tahoma" w:hAnsi="Tahoma" w:cs="Tahoma"/>
                <w:color w:val="1A1A1A"/>
              </w:rPr>
              <w:t>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Указ вступает в силу 23 марта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8/41237 (12.03.2024)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профессионального стандарта. </w:t>
            </w:r>
            <w:hyperlink r:id="rId8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труда и социальной защиты Республики Беларусь от 29 декабря 2023 г. № 56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Утвержден профессиональный стандарт «Педагогическая деятельность в учреждениях образования, реализующих образовательные программы профессионально-технического и среднего специального образования» для Преподавателя и Мастер производственного обучения учреждения образования.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8/41238 (12.03.2024)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профессиональных стандартов. </w:t>
            </w:r>
            <w:hyperlink r:id="rId9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труда и социальной защиты Республики Беларусь от 29 декабря 2023 г. № 57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Утверждены профессиональные стандарты «Плотник», «Слесарь по изготовлению узлов и деталей технологических трубопроводов», «Монтажник технологического оборудования и связанных с ним конструкций», «Пескоструйщик», «</w:t>
            </w:r>
            <w:proofErr w:type="spellStart"/>
            <w:r w:rsidRPr="00C46BC7">
              <w:rPr>
                <w:rFonts w:ascii="Tahoma" w:hAnsi="Tahoma" w:cs="Tahoma"/>
                <w:color w:val="1A1A1A"/>
              </w:rPr>
              <w:t>Дефектоскопист</w:t>
            </w:r>
            <w:proofErr w:type="spellEnd"/>
            <w:r w:rsidRPr="00C46BC7">
              <w:rPr>
                <w:rFonts w:ascii="Tahoma" w:hAnsi="Tahoma" w:cs="Tahoma"/>
                <w:color w:val="1A1A1A"/>
              </w:rPr>
              <w:t xml:space="preserve"> </w:t>
            </w:r>
            <w:proofErr w:type="spellStart"/>
            <w:r w:rsidRPr="00C46BC7">
              <w:rPr>
                <w:rFonts w:ascii="Tahoma" w:hAnsi="Tahoma" w:cs="Tahoma"/>
                <w:color w:val="1A1A1A"/>
              </w:rPr>
              <w:t>рентген</w:t>
            </w:r>
            <w:proofErr w:type="gramStart"/>
            <w:r w:rsidRPr="00C46BC7">
              <w:rPr>
                <w:rFonts w:ascii="Tahoma" w:hAnsi="Tahoma" w:cs="Tahoma"/>
                <w:color w:val="1A1A1A"/>
              </w:rPr>
              <w:t>о</w:t>
            </w:r>
            <w:proofErr w:type="spellEnd"/>
            <w:r w:rsidRPr="00C46BC7">
              <w:rPr>
                <w:rFonts w:ascii="Tahoma" w:hAnsi="Tahoma" w:cs="Tahoma"/>
                <w:color w:val="1A1A1A"/>
              </w:rPr>
              <w:t>-</w:t>
            </w:r>
            <w:proofErr w:type="gramEnd"/>
            <w:r w:rsidRPr="00C46BC7">
              <w:rPr>
                <w:rFonts w:ascii="Tahoma" w:hAnsi="Tahoma" w:cs="Tahoma"/>
                <w:color w:val="1A1A1A"/>
              </w:rPr>
              <w:t xml:space="preserve">, </w:t>
            </w:r>
            <w:proofErr w:type="spellStart"/>
            <w:r w:rsidRPr="00C46BC7">
              <w:rPr>
                <w:rFonts w:ascii="Tahoma" w:hAnsi="Tahoma" w:cs="Tahoma"/>
                <w:color w:val="1A1A1A"/>
              </w:rPr>
              <w:t>гаммаграфирования</w:t>
            </w:r>
            <w:proofErr w:type="spellEnd"/>
            <w:r w:rsidRPr="00C46BC7">
              <w:rPr>
                <w:rFonts w:ascii="Tahoma" w:hAnsi="Tahoma" w:cs="Tahoma"/>
                <w:color w:val="1A1A1A"/>
              </w:rPr>
              <w:t>, «Геодезические работы в строительстве», «Ландшафтный дизайнер», «Управление инвестиционными проектами в строительстве».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8/41239 (12.03.2024)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профессиональных стандартов. </w:t>
            </w:r>
            <w:hyperlink r:id="rId10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труда и социальной защиты Республики Беларусь от 29 декабря 2023 г. № 59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Утверждены профессиональные стандарты «Землеустройство», «Регистратор недвижимости», «Техническая инвентаризация недвижимого имущества».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8/41240 (12.03.2024)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профессиональных стандартов. </w:t>
            </w:r>
            <w:hyperlink r:id="rId11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труда и социальной защиты Республики Беларусь от 29 декабря 2023 г. № 60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 xml:space="preserve">Утверждены профессиональные стандарты «Механизатор (докер-механизатор) комплексной бригады на погрузочно-разгрузочных работах», «Слесарь по ремонту автомобилей», «Электромонтер по обслуживанию и ремонту устройств сигнализации, </w:t>
            </w:r>
            <w:r w:rsidRPr="00C46BC7">
              <w:rPr>
                <w:rFonts w:ascii="Tahoma" w:hAnsi="Tahoma" w:cs="Tahoma"/>
                <w:color w:val="1A1A1A"/>
              </w:rPr>
              <w:lastRenderedPageBreak/>
              <w:t>централизации, блокировки».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8/41258 (18.03.2024)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здравоохранения Республики Беларусь от 23 декабря 2019 г. № 119. </w:t>
            </w:r>
            <w:hyperlink r:id="rId12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здравоохранения Республики Беларусь от 29 февраля 2024 г. № 39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В новой редакции изложено Положение о порядке и условиях проведения государственной санитарно-гигиенической экспертизы.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Положением установлены порядок и условия:</w:t>
            </w:r>
          </w:p>
          <w:p w:rsidR="00C46BC7" w:rsidRPr="00C46BC7" w:rsidRDefault="00C46BC7" w:rsidP="00C46BC7">
            <w:pPr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Tahoma"/>
                <w:color w:val="1A1A1A"/>
                <w:sz w:val="24"/>
                <w:szCs w:val="24"/>
              </w:rPr>
            </w:pPr>
            <w:r w:rsidRPr="00C46BC7">
              <w:rPr>
                <w:rFonts w:ascii="Tahoma" w:hAnsi="Tahoma" w:cs="Tahoma"/>
                <w:color w:val="1A1A1A"/>
                <w:sz w:val="24"/>
                <w:szCs w:val="24"/>
              </w:rPr>
              <w:t>проведения государственной санитарно-гигиенической экспертизы (исключение – экспертиза деятельности субъекта хозяйствования по производству пищевой продукции);</w:t>
            </w:r>
          </w:p>
          <w:p w:rsidR="00C46BC7" w:rsidRPr="00C46BC7" w:rsidRDefault="00C46BC7" w:rsidP="00C46BC7">
            <w:pPr>
              <w:numPr>
                <w:ilvl w:val="0"/>
                <w:numId w:val="1"/>
              </w:numPr>
              <w:spacing w:after="0" w:line="240" w:lineRule="exact"/>
              <w:rPr>
                <w:rFonts w:ascii="Tahoma" w:hAnsi="Tahoma" w:cs="Tahoma"/>
                <w:color w:val="1A1A1A"/>
                <w:sz w:val="24"/>
                <w:szCs w:val="24"/>
              </w:rPr>
            </w:pPr>
            <w:r w:rsidRPr="00C46BC7">
              <w:rPr>
                <w:rFonts w:ascii="Tahoma" w:hAnsi="Tahoma" w:cs="Tahoma"/>
                <w:color w:val="1A1A1A"/>
                <w:sz w:val="24"/>
                <w:szCs w:val="24"/>
              </w:rPr>
              <w:t>приостановления, возобновления, прекращения действия санитарно-гигиенического заключения.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 xml:space="preserve">В перечень </w:t>
            </w:r>
            <w:proofErr w:type="gramStart"/>
            <w:r w:rsidRPr="00C46BC7">
              <w:rPr>
                <w:rFonts w:ascii="Tahoma" w:hAnsi="Tahoma" w:cs="Tahoma"/>
                <w:color w:val="1A1A1A"/>
              </w:rPr>
              <w:t xml:space="preserve">объектов, подлежащих оценке с выходом на место при проведении </w:t>
            </w:r>
            <w:proofErr w:type="spellStart"/>
            <w:r w:rsidRPr="00C46BC7">
              <w:rPr>
                <w:rFonts w:ascii="Tahoma" w:hAnsi="Tahoma" w:cs="Tahoma"/>
                <w:color w:val="1A1A1A"/>
              </w:rPr>
              <w:t>сангигэкспертиза</w:t>
            </w:r>
            <w:proofErr w:type="spellEnd"/>
            <w:r w:rsidRPr="00C46BC7">
              <w:rPr>
                <w:rFonts w:ascii="Tahoma" w:hAnsi="Tahoma" w:cs="Tahoma"/>
                <w:color w:val="1A1A1A"/>
              </w:rPr>
              <w:t xml:space="preserve"> вошли</w:t>
            </w:r>
            <w:proofErr w:type="gramEnd"/>
            <w:r w:rsidRPr="00C46BC7">
              <w:rPr>
                <w:rFonts w:ascii="Tahoma" w:hAnsi="Tahoma" w:cs="Tahoma"/>
                <w:color w:val="1A1A1A"/>
              </w:rPr>
              <w:t xml:space="preserve"> условия труда работающих. Ждем гигиенистов в наших организациях.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8/41266 (18.03.2024)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утверждении профессиональных стандартов. </w:t>
            </w:r>
            <w:hyperlink r:id="rId13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труда и социальной защиты Республики Беларусь от 29 декабря 2023 г. № 58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Утверждены профессиональные стандарты «Инженер средств радио и телевидения по технической эксплуатации каналообразующего оборудования и оборудования радиотелевизионных передающих станций», «Обслуживание базовых станций мобильной связи».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1 апреля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8/41270 (19.03.2024)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здравоохранения Республики Беларусь от 29 июля 2019 г. № 74. </w:t>
            </w:r>
            <w:hyperlink r:id="rId14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здравоохранения Республики Беларусь от 15 марта 2024 г. № 51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Очередные изменения в постановление Министерства здравоохранения Республики Беларусь от 29.07.2019 № 74 «О проведении обязательных и внеочередных медицинских осмотров работающих».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Все изменения только для организаций здравоохранения, которые проводят медицинские осмотры, в части проведения обследований на бруцеллез.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22 марта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8/41289 (22.03.2024)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спорта и туризма Республики Беларусь от 15 июля 2014 г. № 30. </w:t>
            </w:r>
            <w:hyperlink r:id="rId15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спорта и туризма Республики Беларусь от 23 февраля 2024 г. № 7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Внесены изменения в Инструкцию о порядке проведения медицинских осмотров спортсменов, утвержденную постановлением Министерства спорта и туризма Республики Беларусь от 15 июля 2014 г. № 30.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28 марта 2024 года.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Style w:val="a4"/>
                <w:rFonts w:ascii="Tahoma" w:hAnsi="Tahoma" w:cs="Tahoma"/>
                <w:color w:val="1A1A1A"/>
              </w:rPr>
              <w:t>8/41322 (29.03.2024)</w:t>
            </w:r>
            <w:r w:rsidRPr="00C46BC7">
              <w:rPr>
                <w:rFonts w:ascii="Tahoma" w:hAnsi="Tahoma" w:cs="Tahoma"/>
                <w:b/>
                <w:bCs/>
                <w:color w:val="1A1A1A"/>
              </w:rPr>
              <w:br/>
            </w:r>
            <w:r w:rsidRPr="00C46BC7">
              <w:rPr>
                <w:rStyle w:val="a4"/>
                <w:rFonts w:ascii="Tahoma" w:hAnsi="Tahoma" w:cs="Tahoma"/>
                <w:color w:val="1A1A1A"/>
              </w:rPr>
              <w:t>Об изменении постановления Министерства по чрезвычайным ситуациям Республики Беларусь от 22 декабря 2018 г. № 66. </w:t>
            </w:r>
            <w:hyperlink r:id="rId16" w:tgtFrame="_blank" w:history="1">
              <w:r w:rsidRPr="00C46BC7">
                <w:rPr>
                  <w:rStyle w:val="a5"/>
                  <w:rFonts w:ascii="Tahoma" w:hAnsi="Tahoma" w:cs="Tahoma"/>
                  <w:b/>
                  <w:bCs/>
                </w:rPr>
                <w:t>Постановление Министерства по чрезвычайным ситуациям Республики Беларусь от 25 марта 2024 г. № 22</w:t>
              </w:r>
            </w:hyperlink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Внесены изменения в Правила по обеспечению промышленной безопасности грузоподъемных кранов, утвержденные постановлением Министерства по чрезвычайным ситуациям Республики Беларусь от 22 декабря 2018 г. № 66.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>Уточнено, что расследование и учет несчастных случаев на производстве и профессиональных заболеваний проводится в соответствии с Правилами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 января 2004 г. № 30.</w:t>
            </w:r>
          </w:p>
          <w:p w:rsidR="00C46BC7" w:rsidRP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Tahoma" w:hAnsi="Tahoma" w:cs="Tahoma"/>
                <w:color w:val="1A1A1A"/>
              </w:rPr>
            </w:pPr>
            <w:r w:rsidRPr="00C46BC7">
              <w:rPr>
                <w:rFonts w:ascii="Tahoma" w:hAnsi="Tahoma" w:cs="Tahoma"/>
                <w:color w:val="1A1A1A"/>
              </w:rPr>
              <w:t xml:space="preserve">Также определено, что согласование результатов и области распространения производственной аттестации (квалификации) технологии сварки осуществляется в </w:t>
            </w:r>
            <w:r w:rsidRPr="00C46BC7">
              <w:rPr>
                <w:rFonts w:ascii="Tahoma" w:hAnsi="Tahoma" w:cs="Tahoma"/>
                <w:color w:val="1A1A1A"/>
              </w:rPr>
              <w:lastRenderedPageBreak/>
              <w:t>соответствии с подпунктом 19.33.1 пункта 19.33 единого перечня административных процедур.</w:t>
            </w:r>
          </w:p>
          <w:p w:rsidR="00C46BC7" w:rsidRDefault="00C46BC7" w:rsidP="00C46BC7">
            <w:pPr>
              <w:pStyle w:val="a3"/>
              <w:spacing w:before="0" w:beforeAutospacing="0" w:after="0" w:afterAutospacing="0" w:line="240" w:lineRule="exact"/>
              <w:rPr>
                <w:rFonts w:ascii="Georgia" w:hAnsi="Georgia" w:cs="Arial"/>
                <w:color w:val="1A1A1A"/>
                <w:sz w:val="18"/>
                <w:szCs w:val="18"/>
              </w:rPr>
            </w:pPr>
            <w:r w:rsidRPr="00C46BC7">
              <w:rPr>
                <w:rFonts w:ascii="Tahoma" w:hAnsi="Tahoma" w:cs="Tahoma"/>
                <w:color w:val="1A1A1A"/>
              </w:rPr>
              <w:t>Постановление вступает в силу 31 марта 2024 года.</w:t>
            </w:r>
          </w:p>
        </w:tc>
        <w:tc>
          <w:tcPr>
            <w:tcW w:w="0" w:type="auto"/>
            <w:vAlign w:val="center"/>
            <w:hideMark/>
          </w:tcPr>
          <w:p w:rsidR="00C46BC7" w:rsidRDefault="00C46BC7" w:rsidP="00C46BC7">
            <w:pPr>
              <w:spacing w:after="0" w:line="240" w:lineRule="exact"/>
              <w:rPr>
                <w:sz w:val="20"/>
                <w:szCs w:val="20"/>
              </w:rPr>
            </w:pPr>
          </w:p>
        </w:tc>
      </w:tr>
    </w:tbl>
    <w:p w:rsidR="003543F9" w:rsidRDefault="003543F9" w:rsidP="00C46BC7">
      <w:pPr>
        <w:spacing w:after="0" w:line="240" w:lineRule="exact"/>
      </w:pPr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r>
        <w:rPr>
          <w:rStyle w:val="a4"/>
          <w:rFonts w:ascii="Georgia" w:hAnsi="Georgia"/>
          <w:color w:val="1A1A1A"/>
          <w:sz w:val="18"/>
          <w:szCs w:val="18"/>
        </w:rPr>
        <w:t>8/41226 (06.03.2024)</w:t>
      </w:r>
      <w:r>
        <w:rPr>
          <w:rFonts w:ascii="Georgia" w:hAnsi="Georgia"/>
          <w:b/>
          <w:bCs/>
          <w:color w:val="1A1A1A"/>
          <w:sz w:val="18"/>
          <w:szCs w:val="18"/>
        </w:rPr>
        <w:br/>
      </w:r>
      <w:r>
        <w:rPr>
          <w:rStyle w:val="a4"/>
          <w:rFonts w:ascii="Georgia" w:hAnsi="Georgia"/>
          <w:color w:val="1A1A1A"/>
          <w:sz w:val="18"/>
          <w:szCs w:val="18"/>
        </w:rPr>
        <w:t>Об изменении постановления Министерства труда и социальной защиты Республики Беларусь и Министерства архитектуры и строительства Республики Беларусь от 31 мая 2019 г. № 24/33. </w:t>
      </w:r>
      <w:hyperlink r:id="rId17" w:tgtFrame="_blank" w:history="1">
        <w:r>
          <w:rPr>
            <w:rStyle w:val="a5"/>
            <w:rFonts w:ascii="Georgia" w:hAnsi="Georgia"/>
            <w:b/>
            <w:bCs/>
            <w:sz w:val="18"/>
            <w:szCs w:val="18"/>
          </w:rPr>
          <w:t>Постановление Министерства труда и социальной защиты Республики Беларусь, Министерства архитектуры и строительства Республики Беларусь от 26 декабря 2023 г. № 54/127</w:t>
        </w:r>
      </w:hyperlink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r>
        <w:rPr>
          <w:rFonts w:ascii="Georgia" w:hAnsi="Georgia"/>
          <w:color w:val="1A1A1A"/>
          <w:sz w:val="18"/>
          <w:szCs w:val="18"/>
        </w:rPr>
        <w:t>Внесены долгожданные изменения в Правила по охране труда при выполнении строительных работ. Изменений минимум, а ошибки остались. Подробнее </w:t>
      </w:r>
      <w:hyperlink r:id="rId18" w:tgtFrame="_blank" w:history="1">
        <w:r>
          <w:rPr>
            <w:rStyle w:val="a5"/>
            <w:rFonts w:ascii="Georgia" w:hAnsi="Georgia"/>
            <w:sz w:val="18"/>
            <w:szCs w:val="18"/>
          </w:rPr>
          <w:t>читайте в статье</w:t>
        </w:r>
      </w:hyperlink>
      <w:r>
        <w:rPr>
          <w:rFonts w:ascii="Georgia" w:hAnsi="Georgia"/>
          <w:color w:val="1A1A1A"/>
          <w:sz w:val="18"/>
          <w:szCs w:val="18"/>
        </w:rPr>
        <w:t>.</w:t>
      </w:r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r>
        <w:rPr>
          <w:rFonts w:ascii="Georgia" w:hAnsi="Georgia"/>
          <w:color w:val="1A1A1A"/>
          <w:sz w:val="18"/>
          <w:szCs w:val="18"/>
        </w:rPr>
        <w:t>Постановление вступает в силу 15 марта 2024 года.</w:t>
      </w:r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r>
        <w:rPr>
          <w:rStyle w:val="a4"/>
          <w:rFonts w:ascii="Georgia" w:hAnsi="Georgia"/>
          <w:color w:val="1A1A1A"/>
          <w:sz w:val="18"/>
          <w:szCs w:val="18"/>
        </w:rPr>
        <w:t>8/41232 (07.03.2024)</w:t>
      </w:r>
      <w:r>
        <w:rPr>
          <w:rFonts w:ascii="Georgia" w:hAnsi="Georgia"/>
          <w:b/>
          <w:bCs/>
          <w:color w:val="1A1A1A"/>
          <w:sz w:val="18"/>
          <w:szCs w:val="18"/>
        </w:rPr>
        <w:br/>
      </w:r>
      <w:r>
        <w:rPr>
          <w:rStyle w:val="a4"/>
          <w:rFonts w:ascii="Georgia" w:hAnsi="Georgia"/>
          <w:color w:val="1A1A1A"/>
          <w:sz w:val="18"/>
          <w:szCs w:val="18"/>
        </w:rPr>
        <w:t>Об утверждении Инструкции о порядке осуществления органами государственного строительного надзора мероприятий технического (технологического, поверочного) характера. </w:t>
      </w:r>
      <w:hyperlink r:id="rId19" w:tgtFrame="_blank" w:history="1">
        <w:r>
          <w:rPr>
            <w:rStyle w:val="a5"/>
            <w:rFonts w:ascii="Georgia" w:hAnsi="Georgia"/>
            <w:b/>
            <w:bCs/>
            <w:sz w:val="18"/>
            <w:szCs w:val="18"/>
          </w:rPr>
          <w:t>Постановление Государственного комитета по стандартизации Республики Беларусь от 31 января 2024 г. № 8</w:t>
        </w:r>
      </w:hyperlink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proofErr w:type="gramStart"/>
      <w:r>
        <w:rPr>
          <w:rFonts w:ascii="Georgia" w:hAnsi="Georgia"/>
          <w:color w:val="1A1A1A"/>
          <w:sz w:val="18"/>
          <w:szCs w:val="18"/>
        </w:rPr>
        <w:t xml:space="preserve">Утверждена Инструкция о порядке осуществления органами государственного строительного надзора </w:t>
      </w:r>
      <w:proofErr w:type="spellStart"/>
      <w:r>
        <w:rPr>
          <w:rFonts w:ascii="Georgia" w:hAnsi="Georgia"/>
          <w:color w:val="1A1A1A"/>
          <w:sz w:val="18"/>
          <w:szCs w:val="18"/>
        </w:rPr>
        <w:t>Госстройнадзор</w:t>
      </w:r>
      <w:proofErr w:type="spellEnd"/>
      <w:r>
        <w:rPr>
          <w:rFonts w:ascii="Georgia" w:hAnsi="Georgia"/>
          <w:color w:val="1A1A1A"/>
          <w:sz w:val="18"/>
          <w:szCs w:val="18"/>
        </w:rPr>
        <w:t>) мероприятий технического (технологического, поверочного) характера.</w:t>
      </w:r>
      <w:proofErr w:type="gramEnd"/>
      <w:r>
        <w:rPr>
          <w:rFonts w:ascii="Georgia" w:hAnsi="Georgia"/>
          <w:color w:val="1A1A1A"/>
          <w:sz w:val="18"/>
          <w:szCs w:val="18"/>
        </w:rPr>
        <w:t xml:space="preserve"> Они </w:t>
      </w:r>
      <w:proofErr w:type="gramStart"/>
      <w:r>
        <w:rPr>
          <w:rFonts w:ascii="Georgia" w:hAnsi="Georgia"/>
          <w:color w:val="1A1A1A"/>
          <w:sz w:val="18"/>
          <w:szCs w:val="18"/>
        </w:rPr>
        <w:t>проверяют</w:t>
      </w:r>
      <w:proofErr w:type="gramEnd"/>
      <w:r>
        <w:rPr>
          <w:rFonts w:ascii="Georgia" w:hAnsi="Georgia"/>
          <w:color w:val="1A1A1A"/>
          <w:sz w:val="18"/>
          <w:szCs w:val="18"/>
        </w:rPr>
        <w:t xml:space="preserve"> в том числе и вопросы охраны труда.</w:t>
      </w:r>
    </w:p>
    <w:p w:rsidR="003A2526" w:rsidRDefault="003A2526" w:rsidP="003A2526">
      <w:pPr>
        <w:pStyle w:val="a3"/>
        <w:shd w:val="clear" w:color="auto" w:fill="FFFFFF"/>
        <w:jc w:val="both"/>
        <w:rPr>
          <w:rFonts w:ascii="Georgia" w:hAnsi="Georgia"/>
          <w:color w:val="1A1A1A"/>
          <w:sz w:val="18"/>
          <w:szCs w:val="18"/>
        </w:rPr>
      </w:pPr>
      <w:r>
        <w:rPr>
          <w:rFonts w:ascii="Georgia" w:hAnsi="Georgia"/>
          <w:color w:val="1A1A1A"/>
          <w:sz w:val="18"/>
          <w:szCs w:val="18"/>
        </w:rPr>
        <w:t>Постановление вступает в силу 16 марта 2024 года.</w:t>
      </w:r>
    </w:p>
    <w:p w:rsidR="00211636" w:rsidRDefault="00211636" w:rsidP="003A2526">
      <w:pPr>
        <w:spacing w:after="0" w:line="240" w:lineRule="exact"/>
        <w:jc w:val="both"/>
      </w:pPr>
    </w:p>
    <w:p w:rsidR="00211636" w:rsidRDefault="00211636" w:rsidP="003A2526">
      <w:pPr>
        <w:spacing w:after="0" w:line="240" w:lineRule="exact"/>
        <w:jc w:val="both"/>
      </w:pPr>
    </w:p>
    <w:p w:rsidR="00211636" w:rsidRDefault="00211636" w:rsidP="003A2526">
      <w:pPr>
        <w:spacing w:after="0" w:line="240" w:lineRule="exact"/>
        <w:jc w:val="both"/>
      </w:pPr>
    </w:p>
    <w:p w:rsidR="00211636" w:rsidRDefault="00211636" w:rsidP="003A2526">
      <w:pPr>
        <w:spacing w:after="0" w:line="240" w:lineRule="exact"/>
        <w:jc w:val="both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p w:rsidR="00211636" w:rsidRDefault="00211636" w:rsidP="00C46BC7">
      <w:pPr>
        <w:spacing w:after="0" w:line="240" w:lineRule="exact"/>
      </w:pPr>
    </w:p>
    <w:sectPr w:rsidR="00211636" w:rsidSect="0035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4C0B"/>
    <w:multiLevelType w:val="multilevel"/>
    <w:tmpl w:val="D31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636"/>
    <w:rsid w:val="00211636"/>
    <w:rsid w:val="002D4C45"/>
    <w:rsid w:val="003543F9"/>
    <w:rsid w:val="003A2526"/>
    <w:rsid w:val="009F5C80"/>
    <w:rsid w:val="00C4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636"/>
    <w:rPr>
      <w:b/>
      <w:bCs/>
    </w:rPr>
  </w:style>
  <w:style w:type="character" w:styleId="a5">
    <w:name w:val="Hyperlink"/>
    <w:basedOn w:val="a0"/>
    <w:uiPriority w:val="99"/>
    <w:semiHidden/>
    <w:unhideWhenUsed/>
    <w:rsid w:val="00211636"/>
    <w:rPr>
      <w:color w:val="0000FF"/>
      <w:u w:val="single"/>
    </w:rPr>
  </w:style>
  <w:style w:type="character" w:customStyle="1" w:styleId="wmi-callto">
    <w:name w:val="wmi-callto"/>
    <w:basedOn w:val="a0"/>
    <w:rsid w:val="0021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441237p" TargetMode="External"/><Relationship Id="rId13" Type="http://schemas.openxmlformats.org/officeDocument/2006/relationships/hyperlink" Target="https://pravo.by/document/?guid=12551&amp;p0=W22441266p" TargetMode="External"/><Relationship Id="rId18" Type="http://schemas.openxmlformats.org/officeDocument/2006/relationships/hyperlink" Target="https://otb.by/news/4924-vneseny-izmeneniya-v-pravila-po-okhrane-truda-pri-vypolnenii-stroitelnykh-rabo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otb.by/news/4931-o-sverkhurochnoj-rabote-i-rabote-v-vykhodnye-dni-v-promyshlennykh-organizatsiyakh" TargetMode="External"/><Relationship Id="rId12" Type="http://schemas.openxmlformats.org/officeDocument/2006/relationships/hyperlink" Target="https://pravo.by/document/?guid=12551&amp;p0=W22441258" TargetMode="External"/><Relationship Id="rId17" Type="http://schemas.openxmlformats.org/officeDocument/2006/relationships/hyperlink" Target="https://pravo.by/document/?guid=12551&amp;p0=W22441226p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12551&amp;p0=W22441322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12551&amp;p0=P32400105" TargetMode="External"/><Relationship Id="rId11" Type="http://schemas.openxmlformats.org/officeDocument/2006/relationships/hyperlink" Target="https://pravo.by/document/?guid=12551&amp;p0=W22441240p" TargetMode="External"/><Relationship Id="rId5" Type="http://schemas.openxmlformats.org/officeDocument/2006/relationships/hyperlink" Target="https://pravo.by/document/?guid=12551&amp;p0=W22441250" TargetMode="External"/><Relationship Id="rId15" Type="http://schemas.openxmlformats.org/officeDocument/2006/relationships/hyperlink" Target="https://pravo.by/document/?guid=12551&amp;p0=W22441289" TargetMode="External"/><Relationship Id="rId10" Type="http://schemas.openxmlformats.org/officeDocument/2006/relationships/hyperlink" Target="https://pravo.by/document/?guid=12551&amp;p0=W22441239p" TargetMode="External"/><Relationship Id="rId19" Type="http://schemas.openxmlformats.org/officeDocument/2006/relationships/hyperlink" Target="https://pravo.by/document/?guid=12551&amp;p0=W22441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12551&amp;p0=W22441238p" TargetMode="External"/><Relationship Id="rId14" Type="http://schemas.openxmlformats.org/officeDocument/2006/relationships/hyperlink" Target="https://pravo.by/document/?guid=12551&amp;p0=W2244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</Words>
  <Characters>7806</Characters>
  <Application>Microsoft Office Word</Application>
  <DocSecurity>0</DocSecurity>
  <Lines>65</Lines>
  <Paragraphs>18</Paragraphs>
  <ScaleCrop>false</ScaleCrop>
  <Company/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Ламан</dc:creator>
  <cp:keywords/>
  <dc:description/>
  <cp:lastModifiedBy>Ламан</cp:lastModifiedBy>
  <cp:revision>5</cp:revision>
  <dcterms:created xsi:type="dcterms:W3CDTF">2024-06-14T12:48:00Z</dcterms:created>
  <dcterms:modified xsi:type="dcterms:W3CDTF">2024-06-14T12:58:00Z</dcterms:modified>
</cp:coreProperties>
</file>