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E420" w14:textId="77777777" w:rsidR="00A352D0" w:rsidRDefault="00A352D0" w:rsidP="00A352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A352D0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О ВЫПЛАТЕ ПЕНСИЙ ЧЕРЕЗ БАНКИ </w:t>
      </w:r>
    </w:p>
    <w:p w14:paraId="3ED600BC" w14:textId="20262A14" w:rsidR="00A352D0" w:rsidRPr="00A352D0" w:rsidRDefault="00A352D0" w:rsidP="00A352D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  <w:r w:rsidRPr="00A352D0">
        <w:rPr>
          <w:rFonts w:ascii="Times New Roman" w:hAnsi="Times New Roman" w:cs="Times New Roman"/>
          <w:b/>
          <w:bCs/>
          <w:sz w:val="28"/>
          <w:szCs w:val="28"/>
          <w:lang w:val="ru-BY"/>
        </w:rPr>
        <w:t>С ИСПОЛЬЗОВАНИЕМ</w:t>
      </w:r>
      <w:r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r w:rsidRPr="00A352D0">
        <w:rPr>
          <w:rFonts w:ascii="Times New Roman" w:hAnsi="Times New Roman" w:cs="Times New Roman"/>
          <w:b/>
          <w:bCs/>
          <w:sz w:val="28"/>
          <w:szCs w:val="28"/>
          <w:lang w:val="ru-BY"/>
        </w:rPr>
        <w:t>БАЗОВЫХ СЧЕТОВ</w:t>
      </w:r>
    </w:p>
    <w:p w14:paraId="62900DA5" w14:textId="77777777" w:rsidR="00A352D0" w:rsidRDefault="00A352D0" w:rsidP="00A352D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BY"/>
        </w:rPr>
      </w:pPr>
    </w:p>
    <w:p w14:paraId="4D877CB7" w14:textId="649F6701" w:rsidR="00C16548" w:rsidRPr="00C16548" w:rsidRDefault="00C16548" w:rsidP="00A352D0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23</w:t>
      </w:r>
      <w:r w:rsidR="00CE2B1F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сентября </w:t>
      </w:r>
      <w:r w:rsidR="00CE2B1F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2021 г.</w:t>
      </w:r>
      <w:r w:rsidR="00CE2B1F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Президентом</w:t>
      </w:r>
      <w:r w:rsidR="00CE2B1F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r w:rsidR="00CE2B1F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Республики</w:t>
      </w:r>
      <w:r w:rsidR="00CE2B1F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Беларусь </w:t>
      </w:r>
      <w:r w:rsidR="00CE2B1F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подписан </w:t>
      </w:r>
      <w:r w:rsidR="00CE2B1F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Указ</w:t>
      </w:r>
      <w:r w:rsidR="00CE2B1F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 № 363 «О текущем (расчетном) банковском счете физического лица с базовыми условиями обслуживания» (далее – Указ).</w:t>
      </w:r>
    </w:p>
    <w:p w14:paraId="61C852FE" w14:textId="77777777" w:rsidR="00C16548" w:rsidRPr="00C16548" w:rsidRDefault="00C16548" w:rsidP="00CE2B1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sz w:val="28"/>
          <w:szCs w:val="28"/>
          <w:lang w:val="ru-BY"/>
        </w:rPr>
        <w:t>С изданием Указа в республике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создан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институт базовых счетов 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(текущих (расчетных) банковских счетов физических лиц с базовыми условиями обслуживания) в целях установления минимального социального стандарта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бесплатного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 платежного обслуживания граждан.</w:t>
      </w:r>
    </w:p>
    <w:p w14:paraId="5D24C44C" w14:textId="4A79BB23" w:rsidR="00C16548" w:rsidRPr="00C16548" w:rsidRDefault="00C16548" w:rsidP="00CE2B1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sz w:val="28"/>
          <w:szCs w:val="28"/>
          <w:lang w:val="ru-BY"/>
        </w:rPr>
        <w:t>Главная отличительная особенность базового счета – возможность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бесплатно 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совершать основные, наиболее востребованные операции,</w:t>
      </w:r>
      <w:r w:rsidR="00DA0163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в том числе рассчитываться за товары и услуги в ЕРИП и сети Интернет. </w:t>
      </w:r>
    </w:p>
    <w:p w14:paraId="668B7245" w14:textId="77777777" w:rsidR="00C16548" w:rsidRPr="00C16548" w:rsidRDefault="00C16548" w:rsidP="00CE2B1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sz w:val="28"/>
          <w:szCs w:val="28"/>
          <w:lang w:val="ru-BY"/>
        </w:rPr>
        <w:t>Перечень выплат социального характера, для получения которых физические лица открывают базовые счета, утвержден постановлением Совета Министров Республики Беларусь и Национального банка Республики Беларусь от 22 февраля 2022 г. № 93/3.</w:t>
      </w:r>
    </w:p>
    <w:p w14:paraId="0EABB908" w14:textId="77777777" w:rsidR="00C16548" w:rsidRPr="00C16548" w:rsidRDefault="00C16548" w:rsidP="00CE2B1F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sz w:val="28"/>
          <w:szCs w:val="28"/>
          <w:lang w:val="ru-BY"/>
        </w:rPr>
        <w:t>Указ устанавливает право граждан на открытие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одного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базового счета 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в банковской системе.</w:t>
      </w:r>
    </w:p>
    <w:p w14:paraId="6CE613F6" w14:textId="4EAEE05C" w:rsidR="00C16548" w:rsidRPr="00C16548" w:rsidRDefault="00C16548" w:rsidP="00CE2B1F">
      <w:pPr>
        <w:ind w:firstLine="360"/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b/>
          <w:bCs/>
          <w:sz w:val="28"/>
          <w:szCs w:val="28"/>
          <w:u w:val="single"/>
          <w:lang w:val="ru-BY"/>
        </w:rPr>
        <w:t>С 1 июля 2022</w:t>
      </w:r>
      <w:r w:rsidRPr="00C16548">
        <w:rPr>
          <w:rFonts w:ascii="Times New Roman" w:hAnsi="Times New Roman" w:cs="Times New Roman"/>
          <w:sz w:val="28"/>
          <w:szCs w:val="28"/>
          <w:u w:val="single"/>
          <w:lang w:val="ru-BY"/>
        </w:rPr>
        <w:t> г.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  гражданам,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изъявившим желание 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(после указанной даты) получать пенсию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через банк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, выплата пенсии может осуществляться </w:t>
      </w:r>
      <w:r w:rsidRPr="00C16548">
        <w:rPr>
          <w:rFonts w:ascii="Times New Roman" w:hAnsi="Times New Roman" w:cs="Times New Roman"/>
          <w:b/>
          <w:bCs/>
          <w:sz w:val="28"/>
          <w:szCs w:val="28"/>
          <w:u w:val="single"/>
          <w:lang w:val="ru-BY"/>
        </w:rPr>
        <w:t>только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 на базовый счет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 (на другие счета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br/>
        <w:t>не производится). Это правило действует:</w:t>
      </w:r>
    </w:p>
    <w:p w14:paraId="5198BD13" w14:textId="7F8B515F" w:rsidR="00C16548" w:rsidRPr="00C16548" w:rsidRDefault="00C16548" w:rsidP="00A352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при назначении всех новых пенсий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начиная с 1 июля 2022 г.,</w:t>
      </w:r>
      <w:r w:rsidR="00DA0163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а также при возобновлении выплаты пенсий с этой даты (если пенсионером не избран иной способ получения пенсии – через организацию почтовой связи или организацию по доставке пенсий);</w:t>
      </w:r>
    </w:p>
    <w:p w14:paraId="6B9A73B7" w14:textId="77777777" w:rsidR="00C16548" w:rsidRPr="00C16548" w:rsidRDefault="00C16548" w:rsidP="00A352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sz w:val="28"/>
          <w:szCs w:val="28"/>
          <w:lang w:val="ru-BY"/>
        </w:rPr>
        <w:t>независимо от даты назначения (возобновления выплаты) пенсии, если пенсионером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в период после 1 июля 2022 г.избирается способ получения пенсии через банк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 (взамен ранее применявшегося способа её выплаты).</w:t>
      </w:r>
    </w:p>
    <w:p w14:paraId="1F563050" w14:textId="77777777" w:rsidR="00C16548" w:rsidRPr="00C16548" w:rsidRDefault="00C16548" w:rsidP="00A352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sz w:val="28"/>
          <w:szCs w:val="28"/>
          <w:lang w:val="ru-BY"/>
        </w:rPr>
        <w:t>в период с 1 июля 2022 г. </w:t>
      </w:r>
      <w:r w:rsidRPr="00C16548">
        <w:rPr>
          <w:rFonts w:ascii="Times New Roman" w:hAnsi="Times New Roman" w:cs="Times New Roman"/>
          <w:b/>
          <w:bCs/>
          <w:sz w:val="28"/>
          <w:szCs w:val="28"/>
          <w:u w:val="single"/>
          <w:lang w:val="ru-BY"/>
        </w:rPr>
        <w:t>до 1 июля 2025 г</w:t>
      </w:r>
      <w:r w:rsidRPr="00C16548">
        <w:rPr>
          <w:rFonts w:ascii="Times New Roman" w:hAnsi="Times New Roman" w:cs="Times New Roman"/>
          <w:sz w:val="28"/>
          <w:szCs w:val="28"/>
          <w:u w:val="single"/>
          <w:lang w:val="ru-BY"/>
        </w:rPr>
        <w:t>.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выплата пенсий, производимая на текущие (расчетные) банковские счета,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открытые до 1 июля 2022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 г. (не базовые),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будет продолжена до истечения срока действия 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соответствующего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заявления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 (3 года), но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 xml:space="preserve">не долее, чем до 1 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lastRenderedPageBreak/>
        <w:t>июля 2025 г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. Для дальнейшего получения пенсии через банк пенсионеру необходимо открыть базовый счет (либо переоформить текущий счет в базовый).</w:t>
      </w:r>
    </w:p>
    <w:p w14:paraId="48883837" w14:textId="6EE50F0D" w:rsidR="00C16548" w:rsidRPr="00C16548" w:rsidRDefault="00C16548" w:rsidP="00A352D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b/>
          <w:bCs/>
          <w:sz w:val="28"/>
          <w:szCs w:val="28"/>
          <w:u w:val="single"/>
          <w:lang w:val="ru-BY"/>
        </w:rPr>
        <w:t>с 1 июля 2025 г.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при отсутствии волеизъявления пенсионера</w:t>
      </w:r>
      <w:r w:rsidR="00DA0163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о получении пенсии на базовый счет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выплата пенсии будет осуществляться иными способами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, предусмотренными Законом Республики Беларусь «О пенсионном обеспечении»: через организацию почтовой связи или организацию по доставке пенсий (по выбору получателя).</w:t>
      </w:r>
    </w:p>
    <w:p w14:paraId="2CE176F0" w14:textId="77777777" w:rsidR="00C16548" w:rsidRPr="00C16548" w:rsidRDefault="00C16548" w:rsidP="00A352D0">
      <w:pPr>
        <w:jc w:val="both"/>
        <w:rPr>
          <w:rFonts w:ascii="Times New Roman" w:hAnsi="Times New Roman" w:cs="Times New Roman"/>
          <w:sz w:val="28"/>
          <w:szCs w:val="28"/>
          <w:lang w:val="ru-BY"/>
        </w:rPr>
      </w:pP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Наличие у пенсионера базового счета и его реквизиты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 </w:t>
      </w:r>
      <w:r w:rsidRPr="00C16548">
        <w:rPr>
          <w:rFonts w:ascii="Times New Roman" w:hAnsi="Times New Roman" w:cs="Times New Roman"/>
          <w:b/>
          <w:bCs/>
          <w:sz w:val="28"/>
          <w:szCs w:val="28"/>
          <w:lang w:val="ru-BY"/>
        </w:rPr>
        <w:t>подтверждаются справкой</w:t>
      </w:r>
      <w:r w:rsidRPr="00C16548">
        <w:rPr>
          <w:rFonts w:ascii="Times New Roman" w:hAnsi="Times New Roman" w:cs="Times New Roman"/>
          <w:sz w:val="28"/>
          <w:szCs w:val="28"/>
          <w:lang w:val="ru-BY"/>
        </w:rPr>
        <w:t>, выданной банком, в котором открыт базовый счет (выдается без взимания платы не позднее банковского дня, следующего за днем обращения за ней).</w:t>
      </w:r>
    </w:p>
    <w:p w14:paraId="05BA2946" w14:textId="77777777" w:rsidR="00C16548" w:rsidRDefault="00C16548" w:rsidP="00A352D0">
      <w:pPr>
        <w:jc w:val="both"/>
        <w:rPr>
          <w:lang w:val="ru-BY"/>
        </w:rPr>
      </w:pPr>
    </w:p>
    <w:p w14:paraId="04CBD117" w14:textId="4240BAE1" w:rsidR="00A4573D" w:rsidRPr="00A4573D" w:rsidRDefault="00A4573D" w:rsidP="00A352D0">
      <w:pPr>
        <w:jc w:val="center"/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СПИСОК БАНКОВ, С КОТОРЫМИ ЗАКЛЮЧЕНЫ ДОГОВОРЫ О ВЫПЛАТЕ</w:t>
      </w:r>
      <w:r w:rsidR="00DA0163">
        <w:rPr>
          <w:rFonts w:ascii="Times New Roman" w:hAnsi="Times New Roman" w:cs="Times New Roman"/>
          <w:sz w:val="28"/>
          <w:szCs w:val="28"/>
          <w:lang w:val="ru-BY"/>
        </w:rPr>
        <w:t xml:space="preserve"> </w:t>
      </w:r>
      <w:r w:rsidRPr="00A4573D">
        <w:rPr>
          <w:rFonts w:ascii="Times New Roman" w:hAnsi="Times New Roman" w:cs="Times New Roman"/>
          <w:sz w:val="28"/>
          <w:szCs w:val="28"/>
          <w:lang w:val="ru-BY"/>
        </w:rPr>
        <w:t>ПЕНСИЙ, ПОСОБИЙ И ДРУГИХ СОЦИАЛЬНЫХ ВЫПЛАТ</w:t>
      </w:r>
    </w:p>
    <w:p w14:paraId="1A211B87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1. Открытое акционерное общество «АСБ Беларусбанк»</w:t>
      </w:r>
    </w:p>
    <w:p w14:paraId="0329B80E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2. Открытое акционерное общество «Сбер Банк»</w:t>
      </w:r>
    </w:p>
    <w:p w14:paraId="7286926D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3. Открытое акционерное общество «Белинвестбанк»</w:t>
      </w:r>
    </w:p>
    <w:p w14:paraId="2FAC5949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4. Открытое акционерное общество «Белагропромбанк»</w:t>
      </w:r>
    </w:p>
    <w:p w14:paraId="01EA0F7A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5. Открытое акционерное общество «Приорбанк»</w:t>
      </w:r>
    </w:p>
    <w:p w14:paraId="0B607984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6. Закрытое акционерное общество «Минский транзитный банк»</w:t>
      </w:r>
    </w:p>
    <w:p w14:paraId="0F22674B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7. Открытое акционерное общество «Банк Дабрабыт»</w:t>
      </w:r>
    </w:p>
    <w:p w14:paraId="35E16468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8. Совместное белорусско-российское открытое акционерное общество «Белгазпромбанк»</w:t>
      </w:r>
    </w:p>
    <w:p w14:paraId="22D5AEE8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9. Открытое акционерное общество «Паритетбанк»</w:t>
      </w:r>
    </w:p>
    <w:p w14:paraId="7AA3B03A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10. Открытое акционерное общество «Белвнешэкономбанк»</w:t>
      </w:r>
    </w:p>
    <w:p w14:paraId="74AC98E1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11. Закрытое акционерное общество «Банк «Решение»</w:t>
      </w:r>
    </w:p>
    <w:p w14:paraId="1C71DAAA" w14:textId="77777777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12. Закрытое акционерное общество «БТА Банк»</w:t>
      </w:r>
    </w:p>
    <w:p w14:paraId="64733555" w14:textId="56DE6706" w:rsidR="00A4573D" w:rsidRPr="00A4573D" w:rsidRDefault="00A4573D" w:rsidP="00A4573D">
      <w:pPr>
        <w:rPr>
          <w:rFonts w:ascii="Times New Roman" w:hAnsi="Times New Roman" w:cs="Times New Roman"/>
          <w:sz w:val="28"/>
          <w:szCs w:val="28"/>
          <w:lang w:val="ru-BY"/>
        </w:rPr>
      </w:pPr>
      <w:r w:rsidRPr="00A4573D">
        <w:rPr>
          <w:rFonts w:ascii="Times New Roman" w:hAnsi="Times New Roman" w:cs="Times New Roman"/>
          <w:sz w:val="28"/>
          <w:szCs w:val="28"/>
          <w:lang w:val="ru-BY"/>
        </w:rPr>
        <w:t>13. Открытое акционерное общество «Белорусский народный банк»</w:t>
      </w:r>
    </w:p>
    <w:sectPr w:rsidR="00A4573D" w:rsidRPr="00A4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90E20"/>
    <w:multiLevelType w:val="multilevel"/>
    <w:tmpl w:val="429C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887F6A"/>
    <w:multiLevelType w:val="multilevel"/>
    <w:tmpl w:val="9FF4B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886426">
    <w:abstractNumId w:val="0"/>
  </w:num>
  <w:num w:numId="2" w16cid:durableId="1082727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33"/>
    <w:rsid w:val="00575866"/>
    <w:rsid w:val="00650233"/>
    <w:rsid w:val="00697724"/>
    <w:rsid w:val="00A352D0"/>
    <w:rsid w:val="00A4573D"/>
    <w:rsid w:val="00A875C5"/>
    <w:rsid w:val="00B01748"/>
    <w:rsid w:val="00C16548"/>
    <w:rsid w:val="00CE2B1F"/>
    <w:rsid w:val="00DA0163"/>
    <w:rsid w:val="00FD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5BAAF"/>
  <w15:chartTrackingRefBased/>
  <w15:docId w15:val="{2B71D677-6B34-405D-BFD2-4B575822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2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50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502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5023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5023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5023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023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023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5023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502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50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502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50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5023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502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502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50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5023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50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Трибуть</dc:creator>
  <cp:keywords/>
  <dc:description/>
  <cp:lastModifiedBy>Трибуть</cp:lastModifiedBy>
  <cp:revision>2</cp:revision>
  <cp:lastPrinted>2025-03-04T08:30:00Z</cp:lastPrinted>
  <dcterms:created xsi:type="dcterms:W3CDTF">2025-03-04T07:50:00Z</dcterms:created>
  <dcterms:modified xsi:type="dcterms:W3CDTF">2025-03-04T09:08:00Z</dcterms:modified>
</cp:coreProperties>
</file>