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bookmarkStart w:id="0" w:name="_GoBack"/>
      <w:r w:rsidRPr="009E2271">
        <w:rPr>
          <w:rFonts w:ascii="Times New Roman" w:eastAsia="Times New Roman" w:hAnsi="Times New Roman" w:cs="Times New Roman"/>
          <w:b/>
          <w:bCs/>
          <w:sz w:val="24"/>
          <w:szCs w:val="24"/>
          <w:lang w:eastAsia="ru-RU"/>
        </w:rPr>
        <w:t>АДАПТАЦИЯ ИНВАЛИДОВ К ТРУДОВОЙ ДЕЯТЕЛЬНОСТИ</w:t>
      </w:r>
    </w:p>
    <w:bookmarkEnd w:id="0"/>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Одной из форм трудоустройства инвалидов является адаптация инвалидов к трудовой деятельности</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b/>
          <w:bCs/>
          <w:sz w:val="24"/>
          <w:szCs w:val="24"/>
          <w:lang w:eastAsia="ru-RU"/>
        </w:rPr>
        <w:t>ВАЖНО</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Работа с безработными инвалидами строится на индивидуальном подходе к каждому из них, и учитываются, прежде всего, психофизические особенности безработного, медицинские показания к работе, образовательный уровень, наличие профессиональных навыков и личные пожелания.</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b/>
          <w:bCs/>
          <w:sz w:val="24"/>
          <w:szCs w:val="24"/>
          <w:lang w:eastAsia="ru-RU"/>
        </w:rPr>
        <w:t>Адаптация к трудовой деятельности инвалидов</w:t>
      </w:r>
      <w:r w:rsidRPr="009E2271">
        <w:rPr>
          <w:rFonts w:ascii="Times New Roman" w:eastAsia="Times New Roman" w:hAnsi="Times New Roman" w:cs="Times New Roman"/>
          <w:sz w:val="24"/>
          <w:szCs w:val="24"/>
          <w:lang w:eastAsia="ru-RU"/>
        </w:rPr>
        <w:t> – это комплекс мероприятий, направленных на:</w:t>
      </w:r>
    </w:p>
    <w:p w:rsidR="009E2271" w:rsidRPr="009E2271" w:rsidRDefault="009E2271" w:rsidP="009E2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приобретение и совершенствование инвалидами профессиональных знаний, умений и навыков работы с учетом полученной или имеющейся у них квалификации;</w:t>
      </w:r>
    </w:p>
    <w:p w:rsidR="009E2271" w:rsidRPr="009E2271" w:rsidRDefault="009E2271" w:rsidP="009E2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приобретение, восстановление и развитие имеющихся у инвалидов трудовых способностей и закрепление их в процессе осуществления трудовой деятельности;</w:t>
      </w:r>
    </w:p>
    <w:p w:rsidR="009E2271" w:rsidRPr="009E2271" w:rsidRDefault="009E2271" w:rsidP="009E2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повышение конкурентоспособности инвалидов на рынке труда;</w:t>
      </w:r>
    </w:p>
    <w:p w:rsidR="009E2271" w:rsidRPr="009E2271" w:rsidRDefault="009E2271" w:rsidP="009E2271">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трудоустройство инвалидов в соответствии с полученной ими квалификацией.</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 </w:t>
      </w:r>
      <w:r w:rsidRPr="009E2271">
        <w:rPr>
          <w:rFonts w:ascii="Times New Roman" w:eastAsia="Times New Roman" w:hAnsi="Times New Roman" w:cs="Times New Roman"/>
          <w:b/>
          <w:bCs/>
          <w:sz w:val="24"/>
          <w:szCs w:val="24"/>
          <w:lang w:eastAsia="ru-RU"/>
        </w:rPr>
        <w:t>ОБРАЩАЕМ ВНИМАНИЕ</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b/>
          <w:bCs/>
          <w:sz w:val="24"/>
          <w:szCs w:val="24"/>
          <w:lang w:eastAsia="ru-RU"/>
        </w:rPr>
        <w:t>Адаптация к трудовой деятельности инвалидов может осуществляться</w:t>
      </w:r>
      <w:r w:rsidRPr="009E2271">
        <w:rPr>
          <w:rFonts w:ascii="Times New Roman" w:eastAsia="Times New Roman" w:hAnsi="Times New Roman" w:cs="Times New Roman"/>
          <w:sz w:val="24"/>
          <w:szCs w:val="24"/>
          <w:lang w:eastAsia="ru-RU"/>
        </w:rPr>
        <w:t> в организациях любых организационно-правовых форм и у индивидуальных предпринимателей (далее – наниматели) на срок от шести месяцев до одного года, а для инвалидов с интеллектуальными нарушениями – до двух лет.</w:t>
      </w:r>
    </w:p>
    <w:p w:rsidR="009E2271" w:rsidRPr="009E2271" w:rsidRDefault="009E2271" w:rsidP="009E2271">
      <w:pPr>
        <w:spacing w:after="0"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noProof/>
          <w:sz w:val="24"/>
          <w:szCs w:val="24"/>
          <w:lang w:eastAsia="ru-RU"/>
        </w:rPr>
        <w:lastRenderedPageBreak/>
        <w:drawing>
          <wp:inline distT="0" distB="0" distL="0" distR="0">
            <wp:extent cx="6334125" cy="4705350"/>
            <wp:effectExtent l="0" t="0" r="9525" b="0"/>
            <wp:docPr id="1" name="Рисунок 1" descr="https://utkor.grodno.by/wp-content/uploads/2025/11/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tkor.grodno.by/wp-content/uploads/2025/11/imag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34125" cy="4705350"/>
                    </a:xfrm>
                    <a:prstGeom prst="rect">
                      <a:avLst/>
                    </a:prstGeom>
                    <a:noFill/>
                    <a:ln>
                      <a:noFill/>
                    </a:ln>
                  </pic:spPr>
                </pic:pic>
              </a:graphicData>
            </a:graphic>
          </wp:inline>
        </w:drawing>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Финансирование мероприятий по адаптации к трудовой деятельности инвалидов за счет средств бюджета осуществляется управлением (отделом) по труду, занятости и социальной в виде выделения нанимателям денежных средств на приобретение оборудования, материалов, средств индивидуальной защиты в размере до 200 базовых величин за одно рабочее место для трудоустройства инвалидов, компенсацию затрат по оплате труда инвалидов.</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Для получения компенсации по оплате труда наниматели ежемесячно представляют в управление (отдел) по труду, занятости и социальной защите справку о затратах по оплате труда инвалидов с указанием периода, за который начислена заработная плата.</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E2271">
        <w:rPr>
          <w:rFonts w:ascii="Times New Roman" w:eastAsia="Times New Roman" w:hAnsi="Times New Roman" w:cs="Times New Roman"/>
          <w:b/>
          <w:bCs/>
          <w:i/>
          <w:iCs/>
          <w:sz w:val="24"/>
          <w:szCs w:val="24"/>
          <w:lang w:eastAsia="ru-RU"/>
        </w:rPr>
        <w:t>Справочно</w:t>
      </w:r>
      <w:proofErr w:type="spellEnd"/>
      <w:r w:rsidRPr="009E2271">
        <w:rPr>
          <w:rFonts w:ascii="Times New Roman" w:eastAsia="Times New Roman" w:hAnsi="Times New Roman" w:cs="Times New Roman"/>
          <w:b/>
          <w:bCs/>
          <w:i/>
          <w:iCs/>
          <w:sz w:val="24"/>
          <w:szCs w:val="24"/>
          <w:lang w:eastAsia="ru-RU"/>
        </w:rPr>
        <w:t>:</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i/>
          <w:iCs/>
          <w:sz w:val="24"/>
          <w:szCs w:val="24"/>
          <w:lang w:eastAsia="ru-RU"/>
        </w:rPr>
        <w:t>в указанные затраты включаются затраты на выплату заработной платы в размере, не превышающей размер минимальной заработной платы, рассчитанной за отработанное рабочее время;</w:t>
      </w:r>
      <w:r w:rsidRPr="009E2271">
        <w:rPr>
          <w:rFonts w:ascii="Times New Roman" w:eastAsia="Times New Roman" w:hAnsi="Times New Roman" w:cs="Times New Roman"/>
          <w:i/>
          <w:iCs/>
          <w:sz w:val="24"/>
          <w:szCs w:val="24"/>
          <w:lang w:eastAsia="ru-RU"/>
        </w:rPr>
        <w:br/>
      </w:r>
      <w:r w:rsidRPr="009E2271">
        <w:rPr>
          <w:rFonts w:ascii="Times New Roman" w:eastAsia="Times New Roman" w:hAnsi="Times New Roman" w:cs="Times New Roman"/>
          <w:i/>
          <w:iCs/>
          <w:sz w:val="24"/>
          <w:szCs w:val="24"/>
          <w:lang w:eastAsia="ru-RU"/>
        </w:rPr>
        <w:br/>
        <w:t>заработной платы в размере двух третей установленных тарифной ставки (тарифного оклада), оклада при невыполнении норм выработки, браке и простое не по вине работника в сумме, не превышающей размер минимальной заработной платы, рассчитанной за соответствующий период;</w:t>
      </w:r>
      <w:r w:rsidRPr="009E2271">
        <w:rPr>
          <w:rFonts w:ascii="Times New Roman" w:eastAsia="Times New Roman" w:hAnsi="Times New Roman" w:cs="Times New Roman"/>
          <w:i/>
          <w:iCs/>
          <w:sz w:val="24"/>
          <w:szCs w:val="24"/>
          <w:lang w:eastAsia="ru-RU"/>
        </w:rPr>
        <w:br/>
      </w:r>
      <w:r w:rsidRPr="009E2271">
        <w:rPr>
          <w:rFonts w:ascii="Times New Roman" w:eastAsia="Times New Roman" w:hAnsi="Times New Roman" w:cs="Times New Roman"/>
          <w:i/>
          <w:iCs/>
          <w:sz w:val="24"/>
          <w:szCs w:val="24"/>
          <w:lang w:eastAsia="ru-RU"/>
        </w:rPr>
        <w:br/>
        <w:t xml:space="preserve">суммы среднего заработка, сохраняемого за время трудового отпуска (денежной компенсации за неиспользованный трудовой отпуск), не превышающей суммы, </w:t>
      </w:r>
      <w:r w:rsidRPr="009E2271">
        <w:rPr>
          <w:rFonts w:ascii="Times New Roman" w:eastAsia="Times New Roman" w:hAnsi="Times New Roman" w:cs="Times New Roman"/>
          <w:i/>
          <w:iCs/>
          <w:sz w:val="24"/>
          <w:szCs w:val="24"/>
          <w:lang w:eastAsia="ru-RU"/>
        </w:rPr>
        <w:lastRenderedPageBreak/>
        <w:t>рассчитанной путем деления размера месячной минимальной заработной платы на 29,6 и умножения на количество календарных дней трудового отпуска (дней неиспользованного трудового отпуска). При этом для инвалидов, которым установлено неполное рабочее время, вместо размера месячной минимальной заработной платы применяется сумма минимальной заработной платы, рассчитанная путем умножения размера месячной минимальной заработной платы на соотношение расчетной нормы неполного рабочего времени к полной (сокращенной) норме рабочего времени, рассчитанной для данного работника. При расчете применяется размер месячной минимальной заработной платы, действующий на месяц начала трудового отпуска (выплаты денежной компенсации за неиспользованный трудовой отпуск);</w:t>
      </w:r>
      <w:r w:rsidRPr="009E2271">
        <w:rPr>
          <w:rFonts w:ascii="Times New Roman" w:eastAsia="Times New Roman" w:hAnsi="Times New Roman" w:cs="Times New Roman"/>
          <w:i/>
          <w:iCs/>
          <w:sz w:val="24"/>
          <w:szCs w:val="24"/>
          <w:lang w:eastAsia="ru-RU"/>
        </w:rPr>
        <w:br/>
      </w:r>
      <w:r w:rsidRPr="009E2271">
        <w:rPr>
          <w:rFonts w:ascii="Times New Roman" w:eastAsia="Times New Roman" w:hAnsi="Times New Roman" w:cs="Times New Roman"/>
          <w:i/>
          <w:iCs/>
          <w:sz w:val="24"/>
          <w:szCs w:val="24"/>
          <w:lang w:eastAsia="ru-RU"/>
        </w:rPr>
        <w:br/>
        <w:t>суммы обязательных страховых взносов в бюджет государственного внебюджетного фонда социальной защиты населения Республики Беларусь и страховых взносов по обязательному страхованию от несчастных случаев на производстве и профессиональных заболеваний.</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hyperlink r:id="rId6" w:tgtFrame="_blank" w:history="1">
        <w:r w:rsidRPr="009E2271">
          <w:rPr>
            <w:rFonts w:ascii="Times New Roman" w:eastAsia="Times New Roman" w:hAnsi="Times New Roman" w:cs="Times New Roman"/>
            <w:b/>
            <w:bCs/>
            <w:color w:val="0000FF"/>
            <w:sz w:val="24"/>
            <w:szCs w:val="24"/>
            <w:u w:val="single"/>
            <w:lang w:eastAsia="ru-RU"/>
          </w:rPr>
          <w:t>ПОСТАНОВЛЕНИЕ СОВЕТА МИНИСТРОВ РЕСПУБЛИКИ БЕЛАРУСЬ от 2.02.2009г. № 128 (ред. от 24.03.2025) “Об обеспечении занятости инвалидов”</w:t>
        </w:r>
      </w:hyperlink>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r w:rsidRPr="009E2271">
        <w:rPr>
          <w:rFonts w:ascii="Times New Roman" w:eastAsia="Times New Roman" w:hAnsi="Times New Roman" w:cs="Times New Roman"/>
          <w:sz w:val="24"/>
          <w:szCs w:val="24"/>
          <w:lang w:eastAsia="ru-RU"/>
        </w:rPr>
        <w:t>Консультации: Лихута Юлия Александровна  т.8-0159637129.</w:t>
      </w:r>
      <w:r w:rsidRPr="009E2271">
        <w:rPr>
          <w:rFonts w:ascii="Times New Roman" w:eastAsia="Times New Roman" w:hAnsi="Times New Roman" w:cs="Times New Roman"/>
          <w:sz w:val="24"/>
          <w:szCs w:val="24"/>
          <w:lang w:eastAsia="ru-RU"/>
        </w:rPr>
        <w:br/>
        <w:t>Дополнительная информация на интернет-сайте:</w:t>
      </w:r>
    </w:p>
    <w:p w:rsidR="009E2271" w:rsidRPr="009E2271" w:rsidRDefault="009E2271" w:rsidP="009E2271">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Pr="009E2271">
          <w:rPr>
            <w:rFonts w:ascii="Times New Roman" w:eastAsia="Times New Roman" w:hAnsi="Times New Roman" w:cs="Times New Roman"/>
            <w:color w:val="0000FF"/>
            <w:sz w:val="24"/>
            <w:szCs w:val="24"/>
            <w:u w:val="single"/>
            <w:lang w:eastAsia="ru-RU"/>
          </w:rPr>
          <w:t>http://trudgrodno.gov.by/адаптация-инвалидов-к-трудовой-деяте/</w:t>
        </w:r>
      </w:hyperlink>
    </w:p>
    <w:p w:rsidR="00325EC4" w:rsidRDefault="00325EC4"/>
    <w:sectPr w:rsidR="00325E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237D40"/>
    <w:multiLevelType w:val="multilevel"/>
    <w:tmpl w:val="9D403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71"/>
    <w:rsid w:val="00325EC4"/>
    <w:rsid w:val="009E22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EE8E2-E4D4-4AA4-97EC-F90EFA46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E22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E2271"/>
    <w:rPr>
      <w:b/>
      <w:bCs/>
    </w:rPr>
  </w:style>
  <w:style w:type="character" w:styleId="a5">
    <w:name w:val="Emphasis"/>
    <w:basedOn w:val="a0"/>
    <w:uiPriority w:val="20"/>
    <w:qFormat/>
    <w:rsid w:val="009E2271"/>
    <w:rPr>
      <w:i/>
      <w:iCs/>
    </w:rPr>
  </w:style>
  <w:style w:type="character" w:styleId="a6">
    <w:name w:val="Hyperlink"/>
    <w:basedOn w:val="a0"/>
    <w:uiPriority w:val="99"/>
    <w:semiHidden/>
    <w:unhideWhenUsed/>
    <w:rsid w:val="009E22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rudgrodno.gov.by/%D0%B0%D0%B4%D0%B0%D0%BF%D1%82%D0%B0%D1%86%D0%B8%D1%8F-%D0%B8%D0%BD%D0%B2%D0%B0%D0%BB%D0%B8%D0%B4%D0%BE%D0%B2-%D0%BA-%D1%82%D1%80%D1%83%D0%B4%D0%BE%D0%B2%D0%BE%D0%B9-%D0%B4%D0%B5%D1%8F%D1%82%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dgrodno.gov.by/wp-content/uploads/2025/04/%D0%9F%D0%BE%D1%81%D1%82%D0%B0%D0%BD%D0%BE%D0%B2%D0%BB%D0%B5%D0%BD%D0%B8%D0%B5-%D0%A1%D0%BE%D0%B2%D0%B5%D1%82%D0%B0-%D0%9C%D0%B8%D0%BD%D0%B8%D1%81%D1%82%D1%80%D0%BE%D0%B2-%D0%A0%D0%B5%D1%81%D0%BF%D1%83%D0%B1%D0%BB%D0%B8%D0%BA%D0%B8-%D0%91%D0%B5%D0%BB%D0%B0%D1%80%D1%83%D1%81%D1%8C-%D0%BE%D1%82-02.02.2009-N-128-%D1%80%D0%B5%D0%B4.-%D0%BE%D1%82-24.03.2025.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666</Words>
  <Characters>3801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Гоцко</dc:creator>
  <cp:keywords/>
  <dc:description/>
  <cp:lastModifiedBy>Гоцко</cp:lastModifiedBy>
  <cp:revision>1</cp:revision>
  <dcterms:created xsi:type="dcterms:W3CDTF">2025-12-23T13:24:00Z</dcterms:created>
  <dcterms:modified xsi:type="dcterms:W3CDTF">2025-12-23T13:24:00Z</dcterms:modified>
</cp:coreProperties>
</file>