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8ED" w:rsidRDefault="00D748ED" w:rsidP="00D748ED">
      <w:pPr>
        <w:pStyle w:val="a3"/>
      </w:pPr>
      <w:bookmarkStart w:id="0" w:name="_GoBack"/>
      <w:r>
        <w:rPr>
          <w:rStyle w:val="a4"/>
        </w:rPr>
        <w:t>ОПЛАЧИВАЕМЫЕ ВРЕМЕННЫЕ РАБОТЫ</w:t>
      </w:r>
    </w:p>
    <w:bookmarkEnd w:id="0"/>
    <w:p w:rsidR="00D748ED" w:rsidRDefault="00D748ED" w:rsidP="00D748ED">
      <w:pPr>
        <w:pStyle w:val="a3"/>
      </w:pPr>
      <w:r>
        <w:t>Документ: </w:t>
      </w:r>
      <w:hyperlink r:id="rId4" w:history="1">
        <w:r>
          <w:rPr>
            <w:rStyle w:val="a5"/>
          </w:rPr>
          <w:t>Постановление</w:t>
        </w:r>
      </w:hyperlink>
      <w:r>
        <w:t> Совета Министров Республики Беларусь от 09.06.2025 № 312 «О порядке финансирования и выполнения оплачиваемых временных работ, а также установления месячной нормы участия безработных в указанных работах»</w:t>
      </w:r>
    </w:p>
    <w:p w:rsidR="00D748ED" w:rsidRDefault="00D748ED" w:rsidP="00D748ED">
      <w:pPr>
        <w:pStyle w:val="a3"/>
      </w:pPr>
      <w:r>
        <w:t>Организация оплачиваемых временных работ в значительной мере способствует смягчению напряженности на рынке рабочей силы, дает возможность не только получения дохода безработными и сохранения трудовой мотивации и активной жизненной позиции граждан, но и оказывает действенную помощь в решении социально значимых проблем при минимальных финансовых затратах.</w:t>
      </w:r>
    </w:p>
    <w:p w:rsidR="00D748ED" w:rsidRDefault="00D748ED" w:rsidP="00D748ED">
      <w:pPr>
        <w:pStyle w:val="a3"/>
      </w:pPr>
      <w:r>
        <w:t xml:space="preserve">Месячные нормы участия в оплачиваемых временных работах устанавливаются </w:t>
      </w:r>
      <w:proofErr w:type="spellStart"/>
      <w:proofErr w:type="gramStart"/>
      <w:r>
        <w:t>Кореличским</w:t>
      </w:r>
      <w:proofErr w:type="spellEnd"/>
      <w:r>
        <w:t>  районным</w:t>
      </w:r>
      <w:proofErr w:type="gramEnd"/>
      <w:r>
        <w:t xml:space="preserve"> исполнительным комитетом. Месячная норма не может превышать 10 рабочих дней. При этом безработный при его желании может участвовать в оплачиваемых временных работах большее количество рабочих дней в течение месяца.</w:t>
      </w:r>
    </w:p>
    <w:p w:rsidR="00D748ED" w:rsidRDefault="00D748ED" w:rsidP="00D748ED">
      <w:pPr>
        <w:pStyle w:val="a3"/>
      </w:pPr>
      <w:r>
        <w:t>Безработным, отработавшим на оплачиваемых временных работах количество рабочих дней, превышающее установленную месячную норму, эти дни засчитываются в выполнение месячных норм в последующих месяцах.</w:t>
      </w:r>
    </w:p>
    <w:p w:rsidR="00D748ED" w:rsidRDefault="00D748ED" w:rsidP="00D748ED">
      <w:pPr>
        <w:pStyle w:val="a3"/>
      </w:pPr>
      <w:r>
        <w:t>В случае невыполнения безработным без уважительных причин месячной нормы выплата пособия по безработице приостанавливается в порядке, определяемом законодательством.</w:t>
      </w:r>
    </w:p>
    <w:p w:rsidR="00D748ED" w:rsidRDefault="00D748ED" w:rsidP="00D748ED">
      <w:pPr>
        <w:pStyle w:val="a3"/>
      </w:pPr>
      <w:r>
        <w:t>Наниматель заключает с гражданами, направленными на оплачиваемые временные работы, срочный трудовой договор или гражданско-правовой договор в порядке, установленном законодательством.</w:t>
      </w:r>
    </w:p>
    <w:p w:rsidR="00D748ED" w:rsidRDefault="00D748ED" w:rsidP="00D748ED">
      <w:pPr>
        <w:pStyle w:val="a3"/>
      </w:pPr>
      <w:r>
        <w:t>Оплата труда граждан, занятых на оплачиваемых временных работах, производится в соответствии с законодательством о труде.</w:t>
      </w:r>
    </w:p>
    <w:p w:rsidR="00D748ED" w:rsidRDefault="00D748ED" w:rsidP="00D748ED">
      <w:pPr>
        <w:pStyle w:val="a3"/>
      </w:pPr>
      <w:r>
        <w:t>Наниматель несет в установленном порядке ответственность за соблюдение законодательства о труде, правил охраны труда и техники безопасности при выполнении гражданами оплачиваемых временных работ.</w:t>
      </w:r>
    </w:p>
    <w:p w:rsidR="00D748ED" w:rsidRDefault="00D748ED" w:rsidP="00D748ED">
      <w:pPr>
        <w:pStyle w:val="a3"/>
      </w:pPr>
      <w:r>
        <w:t>Консультации: Лихута Юлия Александровна т.8-0159637129.</w:t>
      </w:r>
      <w:r>
        <w:br/>
        <w:t>Дополнительная информация на интернет-сайте:</w:t>
      </w:r>
    </w:p>
    <w:p w:rsidR="00D748ED" w:rsidRDefault="00D748ED" w:rsidP="00D748ED">
      <w:pPr>
        <w:pStyle w:val="a3"/>
      </w:pPr>
      <w:hyperlink r:id="rId5" w:history="1">
        <w:r>
          <w:rPr>
            <w:rStyle w:val="a5"/>
          </w:rPr>
          <w:t>http://trudgrodno.gov.by/оплачиваемые-общественные-работы/</w:t>
        </w:r>
      </w:hyperlink>
    </w:p>
    <w:p w:rsidR="00325EC4" w:rsidRDefault="00325EC4"/>
    <w:sectPr w:rsidR="00325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8ED"/>
    <w:rsid w:val="00325EC4"/>
    <w:rsid w:val="00D7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84A44F-D334-4F98-9A93-B25AB944F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4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48ED"/>
    <w:rPr>
      <w:b/>
      <w:bCs/>
    </w:rPr>
  </w:style>
  <w:style w:type="character" w:styleId="a5">
    <w:name w:val="Hyperlink"/>
    <w:basedOn w:val="a0"/>
    <w:uiPriority w:val="99"/>
    <w:semiHidden/>
    <w:unhideWhenUsed/>
    <w:rsid w:val="00D748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1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rudgrodno.gov.by/%D0%BE%D0%BF%D0%BB%D0%B0%D1%87%D0%B8%D0%B2%D0%B0%D0%B5%D0%BC%D1%8B%D0%B5-%D0%BE%D0%B1%D1%89%D0%B5%D1%81%D1%82%D0%B2%D0%B5%D0%BD%D0%BD%D1%8B%D0%B5-%D1%80%D0%B0%D0%B1%D0%BE%D1%82%D1%8B/" TargetMode="External"/><Relationship Id="rId4" Type="http://schemas.openxmlformats.org/officeDocument/2006/relationships/hyperlink" Target="https://utnov.by/wp-content/uploads/2025/11/%D0%9F%D0%9E%D0%9B%D0%9E%D0%96%D0%95%D0%9D%D0%98%D0%95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Гоцко</dc:creator>
  <cp:keywords/>
  <dc:description/>
  <cp:lastModifiedBy>Гоцко</cp:lastModifiedBy>
  <cp:revision>1</cp:revision>
  <dcterms:created xsi:type="dcterms:W3CDTF">2025-12-23T13:29:00Z</dcterms:created>
  <dcterms:modified xsi:type="dcterms:W3CDTF">2025-12-23T13:30:00Z</dcterms:modified>
</cp:coreProperties>
</file>